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B3" w:rsidRDefault="00CA6A2D"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48880" cy="9179560"/>
            <wp:effectExtent l="0" t="0" r="0" b="2540"/>
            <wp:wrapTight wrapText="bothSides">
              <wp:wrapPolygon edited="0">
                <wp:start x="0" y="0"/>
                <wp:lineTo x="0" y="21561"/>
                <wp:lineTo x="21531" y="21561"/>
                <wp:lineTo x="2153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917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40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2D"/>
    <w:rsid w:val="00CA6A2D"/>
    <w:rsid w:val="00D8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4DBB"/>
  <w15:chartTrackingRefBased/>
  <w15:docId w15:val="{17EA144B-9E93-4171-A2BA-8B77314C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SCHERMANN, Lena (PBZ BERNDORF)</dc:creator>
  <cp:keywords/>
  <dc:description/>
  <cp:lastModifiedBy>SCHERMANN, Lena (PBZ BERNDORF)</cp:lastModifiedBy>
  <cp:revision>1</cp:revision>
  <dcterms:created xsi:type="dcterms:W3CDTF">2021-09-02T10:48:00Z</dcterms:created>
  <dcterms:modified xsi:type="dcterms:W3CDTF">2021-09-02T10:50:00Z</dcterms:modified>
</cp:coreProperties>
</file>